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EC" w:rsidRDefault="00111ED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Mateřská škola KAMECHY, Brno, Kavčí 3, příspěvková organizace</w:t>
      </w:r>
    </w:p>
    <w:p w:rsidR="008409EC" w:rsidRDefault="00111ED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Kavčí 3, 635 00 Brno – Bystrc, IČO: 72546051</w:t>
      </w:r>
    </w:p>
    <w:p w:rsidR="008409EC" w:rsidRDefault="00111EDD">
      <w:pPr>
        <w:spacing w:after="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</w:t>
      </w:r>
    </w:p>
    <w:p w:rsidR="008409EC" w:rsidRDefault="00111EDD">
      <w:pPr>
        <w:spacing w:line="240" w:lineRule="auto"/>
        <w:jc w:val="center"/>
      </w:pPr>
      <w:r>
        <w:rPr>
          <w:color w:val="000000" w:themeColor="text1"/>
          <w:sz w:val="20"/>
          <w:szCs w:val="20"/>
        </w:rPr>
        <w:t xml:space="preserve">Tel: 720 965 003, email: </w:t>
      </w:r>
      <w:hyperlink r:id="rId6">
        <w:r>
          <w:rPr>
            <w:rStyle w:val="Internetovodkaz"/>
            <w:color w:val="000000" w:themeColor="text1"/>
            <w:sz w:val="20"/>
            <w:szCs w:val="20"/>
          </w:rPr>
          <w:t>sj.kamechy@seznam.cz</w:t>
        </w:r>
      </w:hyperlink>
    </w:p>
    <w:p w:rsidR="008409EC" w:rsidRDefault="008409EC">
      <w:pPr>
        <w:spacing w:after="0" w:line="240" w:lineRule="auto"/>
        <w:jc w:val="center"/>
        <w:rPr>
          <w:b/>
          <w:color w:val="000000" w:themeColor="text1"/>
          <w:sz w:val="20"/>
          <w:szCs w:val="20"/>
        </w:rPr>
      </w:pPr>
    </w:p>
    <w:p w:rsidR="008409EC" w:rsidRDefault="00111EDD">
      <w:pPr>
        <w:spacing w:line="240" w:lineRule="auto"/>
        <w:jc w:val="center"/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>PŘIHLÁŠKA KE ŠKOLNÍMU STRAVOVÁNÍ</w:t>
      </w:r>
    </w:p>
    <w:p w:rsidR="008409EC" w:rsidRDefault="00111EDD">
      <w:pPr>
        <w:spacing w:line="240" w:lineRule="auto"/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 souladu s  vyhláškou 107/2005 Sb., o školním stravování v platném znění</w:t>
      </w:r>
    </w:p>
    <w:p w:rsidR="008409EC" w:rsidRDefault="008409EC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111ED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Příjmení a jméno dítěte</w:t>
      </w:r>
      <w:r>
        <w:rPr>
          <w:rFonts w:ascii="Arial" w:hAnsi="Arial" w:cs="Arial"/>
          <w:color w:val="000000" w:themeColor="text1"/>
          <w:sz w:val="20"/>
          <w:szCs w:val="20"/>
        </w:rPr>
        <w:tab/>
        <w:t>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_________________________________________________</w:t>
      </w:r>
    </w:p>
    <w:p w:rsidR="008409EC" w:rsidRDefault="008409E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111ED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Dat</w:t>
      </w:r>
      <w:r>
        <w:rPr>
          <w:rFonts w:ascii="Arial" w:hAnsi="Arial" w:cs="Arial"/>
          <w:color w:val="000000" w:themeColor="text1"/>
          <w:sz w:val="20"/>
          <w:szCs w:val="20"/>
        </w:rPr>
        <w:t>um narození: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_________________________________________________</w:t>
      </w:r>
    </w:p>
    <w:p w:rsidR="008409EC" w:rsidRDefault="008409E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111ED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Třída: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409EC" w:rsidRDefault="00111EDD">
      <w:pPr>
        <w:shd w:val="clear" w:color="auto" w:fill="FFFFFF"/>
        <w:spacing w:after="0" w:line="240" w:lineRule="auto"/>
        <w:ind w:left="357" w:firstLine="346"/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1. třída – Berušky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2. třída – Motýlci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3. třída – Světlušky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</w:p>
    <w:p w:rsidR="008409EC" w:rsidRDefault="00111EDD">
      <w:pPr>
        <w:shd w:val="clear" w:color="auto" w:fill="FFFFFF"/>
        <w:spacing w:after="0" w:line="240" w:lineRule="auto"/>
        <w:ind w:left="357" w:firstLine="346"/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4. třída – Žabičky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5. třída – Rybičky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6. třída –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Čmeláčci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</w:p>
    <w:p w:rsidR="008409EC" w:rsidRDefault="00111EDD">
      <w:pPr>
        <w:shd w:val="clear" w:color="auto" w:fill="FFFFFF"/>
        <w:spacing w:after="0" w:line="240" w:lineRule="auto"/>
        <w:ind w:left="357" w:firstLine="346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7. třída – Želvičky</w:t>
      </w:r>
      <w:r>
        <w:rPr>
          <w:rFonts w:ascii="Arial" w:eastAsia="Times New Roman" w:hAnsi="Arial" w:cs="Arial"/>
          <w:color w:val="000000" w:themeColor="text1"/>
          <w:sz w:val="27"/>
          <w:szCs w:val="27"/>
          <w:lang w:eastAsia="cs-CZ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>8. třída – Sovičky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</w:p>
    <w:p w:rsidR="008409EC" w:rsidRDefault="008409E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111ED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Přihlašované období: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17.07.2025</w:t>
      </w: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 xml:space="preserve"> - 05.08.2025</w:t>
      </w:r>
    </w:p>
    <w:p w:rsidR="008409EC" w:rsidRDefault="008409E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111ED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Telefon zákonného zástupce: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ab/>
        <w:t>email:</w:t>
      </w:r>
      <w:r>
        <w:rPr>
          <w:rFonts w:ascii="Arial" w:hAnsi="Arial" w:cs="Arial"/>
          <w:color w:val="000000" w:themeColor="text1"/>
          <w:sz w:val="20"/>
          <w:szCs w:val="20"/>
        </w:rPr>
        <w:tab/>
        <w:t>__________________</w:t>
      </w:r>
    </w:p>
    <w:p w:rsidR="008409EC" w:rsidRDefault="008409E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111ED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Číslo bankovního spojení – účtu:</w:t>
      </w:r>
      <w:r>
        <w:rPr>
          <w:rFonts w:ascii="Arial" w:hAnsi="Arial" w:cs="Arial"/>
          <w:color w:val="000000" w:themeColor="text1"/>
          <w:sz w:val="20"/>
          <w:szCs w:val="20"/>
        </w:rPr>
        <w:tab/>
        <w:t>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ab/>
        <w:t>kód banky:_______________</w:t>
      </w:r>
    </w:p>
    <w:p w:rsidR="008409EC" w:rsidRDefault="00111ED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(zákonného zástupce pro případné přeplatky)</w:t>
      </w:r>
    </w:p>
    <w:p w:rsidR="008409EC" w:rsidRDefault="008409E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111EDD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Úhrada stravného bude prováděna:</w:t>
      </w:r>
    </w:p>
    <w:p w:rsidR="008409EC" w:rsidRDefault="00111EDD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platba bankovním převodem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hAnsi="Arial" w:cs="Arial"/>
          <w:color w:val="000000" w:themeColor="text1"/>
          <w:sz w:val="40"/>
          <w:szCs w:val="4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hotovostní platba v kanceláři školní jídelny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Wingdings" w:eastAsia="Wingdings" w:hAnsi="Wingdings" w:cs="Wingdings"/>
          <w:color w:val="000000" w:themeColor="text1"/>
          <w:sz w:val="40"/>
          <w:szCs w:val="40"/>
        </w:rPr>
        <w:t></w:t>
      </w:r>
    </w:p>
    <w:p w:rsidR="008409EC" w:rsidRDefault="00111EDD">
      <w:pPr>
        <w:pStyle w:val="Odstavecseseznamem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přidělený variabilní symbol: _______________________</w:t>
      </w:r>
    </w:p>
    <w:p w:rsidR="008409EC" w:rsidRDefault="00111ED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Potravinová intolerance a alergie:</w:t>
      </w:r>
    </w:p>
    <w:p w:rsidR="008409EC" w:rsidRDefault="00111ED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:rsidR="008409EC" w:rsidRDefault="00111ED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______________________________________________________________________________________</w:t>
      </w:r>
    </w:p>
    <w:p w:rsidR="008409EC" w:rsidRDefault="008409EC">
      <w:pPr>
        <w:spacing w:after="0" w:line="196" w:lineRule="exact"/>
        <w:ind w:left="109" w:right="384" w:firstLine="10"/>
        <w:jc w:val="both"/>
        <w:rPr>
          <w:rFonts w:ascii="Arial" w:eastAsia="Times New Roman" w:hAnsi="Arial" w:cs="Arial"/>
          <w:color w:val="000000" w:themeColor="text1"/>
          <w:sz w:val="17"/>
          <w:szCs w:val="17"/>
        </w:rPr>
      </w:pPr>
    </w:p>
    <w:p w:rsidR="008409EC" w:rsidRDefault="00111EDD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Potvrzuji správnost údajů a zavazuji se, oznámit písemně jakoukoliv změnu týkající se stravování, zavazuji se dodržovat školně řád jídelny 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zveřejněny na www stránkách školy v souladu s nařízením Evropského parlamentu a Rady (EU) C 2016/679 (GDPR) beru na vědomí zpracování mnou zadaných osobních údajů. Uvedené údaje jsou zpracovávány na základě plnění právní povinnosti (jméno a příjmení, datum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narození k zařazení do kategorie strávníků) nebo z důvodu oprávněného zajmu správce (e-mail, telefon z důvodu potřeby kontaktovat a bankovní účet pro vratky přeplatku nebo identifikaci plateb). Současně beru na vědomí, že v případě potřeby mohou byt údaje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předány na základě vyžádání správním orgánům, například Krajské hygienické stanici atd. Beru na vědomí, že údaje budou zpracovávány po dobu využívaní poskytovaní služeb +12 měsíců po ukončení z důvodu případného doložení kontrolním orgánům. Byl/a jsem pou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čen/a o tom, že podle zákona o ochraně osobních údajů a GDPR mám právo vzít případný souhlas kdykoliv zpět písemným odvoláním souhlasu, doručený statutárnímu orgánu organizace, požadovat informaci jaké osobni údaje (moje nebo mého dítěte) zpracovává, požad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ovat vysvětleni ohledně zpracovaní osobních údajů, vyžádat si přístup k těmto údajům a tyto nechat aktualizovat nebo opravit, požadovat výmaz těchto osobních údajů v případě pochybnosti o dodržováni povinnosti souvisejících se zpracováním osobních údajů ob</w:t>
      </w:r>
      <w:r>
        <w:rPr>
          <w:rFonts w:ascii="Arial" w:eastAsia="Times New Roman" w:hAnsi="Arial" w:cs="Arial"/>
          <w:color w:val="000000" w:themeColor="text1"/>
          <w:sz w:val="18"/>
          <w:szCs w:val="18"/>
        </w:rPr>
        <w:t>rátit se na organizaci nebo na úřad pro ochranu osobních údajů a v případe, že se budu domnívat, že zpracovaní osobních údajů je v rozporu se souhlasem, mohu žádat blokovaní, provedeni opravy, doplněni nebo likvidaci osobních údajů.</w:t>
      </w:r>
    </w:p>
    <w:p w:rsidR="008409EC" w:rsidRDefault="008409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8409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8409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8409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8409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111EDD">
      <w:pPr>
        <w:pStyle w:val="Nadpis4"/>
        <w:numPr>
          <w:ilvl w:val="3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Dny docházky a dél</w:t>
      </w:r>
      <w:r>
        <w:rPr>
          <w:b/>
          <w:bCs/>
          <w:u w:val="single"/>
        </w:rPr>
        <w:t>ka pobytu dítěte v mateřské škole:</w:t>
      </w:r>
    </w:p>
    <w:p w:rsidR="008409EC" w:rsidRDefault="008409EC">
      <w:pPr>
        <w:rPr>
          <w:b/>
          <w:bCs/>
          <w:u w:val="single"/>
        </w:rPr>
      </w:pPr>
    </w:p>
    <w:p w:rsidR="008409EC" w:rsidRDefault="00111EDD">
      <w:r>
        <w:t>V týdnech:</w:t>
      </w:r>
    </w:p>
    <w:tbl>
      <w:tblPr>
        <w:tblW w:w="8134" w:type="dxa"/>
        <w:tblInd w:w="59" w:type="dxa"/>
        <w:tblLayout w:type="fixed"/>
        <w:tblLook w:val="04A0" w:firstRow="1" w:lastRow="0" w:firstColumn="1" w:lastColumn="0" w:noHBand="0" w:noVBand="1"/>
      </w:tblPr>
      <w:tblGrid>
        <w:gridCol w:w="3456"/>
        <w:gridCol w:w="2399"/>
        <w:gridCol w:w="2279"/>
      </w:tblGrid>
      <w:tr w:rsidR="008409EC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111EDD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Týden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111EDD">
            <w:pPr>
              <w:widowControl w:val="0"/>
            </w:pPr>
            <w:r>
              <w:rPr>
                <w:sz w:val="32"/>
                <w:szCs w:val="32"/>
              </w:rPr>
              <w:t xml:space="preserve">          ano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EC" w:rsidRDefault="00111EDD">
            <w:pPr>
              <w:widowControl w:val="0"/>
            </w:pPr>
            <w:r>
              <w:rPr>
                <w:sz w:val="32"/>
                <w:szCs w:val="32"/>
              </w:rPr>
              <w:t xml:space="preserve">       ne</w:t>
            </w:r>
          </w:p>
        </w:tc>
      </w:tr>
      <w:tr w:rsidR="008409EC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111EDD">
            <w:pPr>
              <w:widowControl w:val="0"/>
            </w:pPr>
            <w:r>
              <w:rPr>
                <w:b/>
                <w:sz w:val="32"/>
                <w:szCs w:val="32"/>
              </w:rPr>
              <w:t>17.07.-18.07.2025 /2dny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b/>
                <w:sz w:val="32"/>
                <w:szCs w:val="32"/>
              </w:rPr>
            </w:pPr>
          </w:p>
        </w:tc>
      </w:tr>
      <w:tr w:rsidR="008409EC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111EDD">
            <w:pPr>
              <w:widowControl w:val="0"/>
            </w:pPr>
            <w:r>
              <w:rPr>
                <w:b/>
                <w:sz w:val="32"/>
                <w:szCs w:val="32"/>
              </w:rPr>
              <w:t>21.07.-25.07.2025 /5 dní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b/>
                <w:sz w:val="32"/>
                <w:szCs w:val="32"/>
              </w:rPr>
            </w:pPr>
          </w:p>
        </w:tc>
      </w:tr>
      <w:tr w:rsidR="008409EC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111EDD">
            <w:pPr>
              <w:widowControl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28.07.-01.08.2025 /5dní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b/>
                <w:sz w:val="32"/>
                <w:szCs w:val="32"/>
              </w:rPr>
            </w:pPr>
          </w:p>
        </w:tc>
      </w:tr>
      <w:tr w:rsidR="008409EC">
        <w:trPr>
          <w:trHeight w:val="300"/>
        </w:trPr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111EDD">
            <w:pPr>
              <w:widowControl w:val="0"/>
              <w:snapToGrid w:val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04.08.-05.08.2025 /2dny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</w:tr>
      <w:tr w:rsidR="008409EC">
        <w:trPr>
          <w:trHeight w:val="300"/>
        </w:trPr>
        <w:tc>
          <w:tcPr>
            <w:tcW w:w="3456" w:type="dxa"/>
            <w:tcBorders>
              <w:left w:val="single" w:sz="4" w:space="0" w:color="000000"/>
              <w:bottom w:val="single" w:sz="4" w:space="0" w:color="000000"/>
            </w:tcBorders>
          </w:tcPr>
          <w:p w:rsidR="008409EC" w:rsidRDefault="00111EDD">
            <w:pPr>
              <w:widowControl w:val="0"/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Celkový počet dnů</w:t>
            </w: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9EC" w:rsidRDefault="008409EC">
            <w:pPr>
              <w:widowControl w:val="0"/>
              <w:snapToGrid w:val="0"/>
              <w:rPr>
                <w:sz w:val="32"/>
                <w:szCs w:val="32"/>
              </w:rPr>
            </w:pPr>
          </w:p>
        </w:tc>
      </w:tr>
    </w:tbl>
    <w:p w:rsidR="008409EC" w:rsidRDefault="008409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8409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8409EC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8409EC" w:rsidRDefault="00111ED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</w:t>
      </w:r>
    </w:p>
    <w:p w:rsidR="008409EC" w:rsidRDefault="00111EDD">
      <w:pPr>
        <w:pStyle w:val="Odstavecseseznamem"/>
        <w:ind w:firstLine="696"/>
      </w:pPr>
      <w:r>
        <w:rPr>
          <w:rFonts w:ascii="Arial" w:hAnsi="Arial" w:cs="Arial"/>
          <w:color w:val="000000" w:themeColor="text1"/>
          <w:sz w:val="20"/>
          <w:szCs w:val="20"/>
        </w:rPr>
        <w:t>datum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podpis zákonného zástupce</w:t>
      </w:r>
    </w:p>
    <w:sectPr w:rsidR="008409EC">
      <w:pgSz w:w="11906" w:h="16838"/>
      <w:pgMar w:top="567" w:right="1134" w:bottom="567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C28D9"/>
    <w:multiLevelType w:val="multilevel"/>
    <w:tmpl w:val="8BD6F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D27393"/>
    <w:multiLevelType w:val="multilevel"/>
    <w:tmpl w:val="5C22F0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EC"/>
    <w:rsid w:val="00111EDD"/>
    <w:rsid w:val="0084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66"/>
    <w:pPr>
      <w:spacing w:after="200" w:line="276" w:lineRule="auto"/>
    </w:pPr>
    <w:rPr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24266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624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266"/>
    <w:pPr>
      <w:spacing w:after="200" w:line="276" w:lineRule="auto"/>
    </w:pPr>
    <w:rPr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624266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624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j.kamechy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2866</Characters>
  <Application>Microsoft Office Word</Application>
  <DocSecurity>0</DocSecurity>
  <Lines>23</Lines>
  <Paragraphs>6</Paragraphs>
  <ScaleCrop>false</ScaleCrop>
  <Company>SIEMENS AG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Flodr, Frantisek (PS DG IST SB OPS)</dc:creator>
  <dc:description/>
  <cp:lastModifiedBy>skolnicky</cp:lastModifiedBy>
  <cp:revision>18</cp:revision>
  <cp:lastPrinted>2019-03-11T10:00:00Z</cp:lastPrinted>
  <dcterms:created xsi:type="dcterms:W3CDTF">2019-02-22T16:48:00Z</dcterms:created>
  <dcterms:modified xsi:type="dcterms:W3CDTF">2025-03-12T10:12:00Z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